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2C5DAE" w14:textId="77777777" w:rsidR="00C74AFD" w:rsidRDefault="00AB2A56">
      <w:pPr>
        <w:pStyle w:val="Title"/>
      </w:pPr>
      <w:bookmarkStart w:id="0" w:name="_oxae2c7fy50i" w:colFirst="0" w:colLast="0"/>
      <w:bookmarkEnd w:id="0"/>
      <w:r>
        <w:t>From the Desk of Minnesota Lakes and Rivers Executive Director Jeff Forester - Lake Associations Matter</w:t>
      </w:r>
    </w:p>
    <w:p w14:paraId="341297B4" w14:textId="77777777" w:rsidR="00C74AFD" w:rsidRDefault="00C74AFD"/>
    <w:p w14:paraId="4852B6C5" w14:textId="77777777" w:rsidR="00C74AFD" w:rsidRPr="00B033CB" w:rsidRDefault="00AB2A56">
      <w:pPr>
        <w:rPr>
          <w:rFonts w:ascii="Montserrat Medium" w:hAnsi="Montserrat Medium"/>
        </w:rPr>
      </w:pPr>
      <w:r w:rsidRPr="00B033CB">
        <w:rPr>
          <w:rFonts w:ascii="Montserrat Medium" w:hAnsi="Montserrat Medium"/>
        </w:rPr>
        <w:t>I remember when the Vermilion Lake Association was formed over half a century ago.</w:t>
      </w:r>
    </w:p>
    <w:p w14:paraId="283A905D" w14:textId="3ED14717" w:rsidR="00C74AFD" w:rsidRPr="00B033CB" w:rsidRDefault="00AB2A56">
      <w:pPr>
        <w:rPr>
          <w:rFonts w:ascii="Montserrat Medium" w:hAnsi="Montserrat Medium"/>
        </w:rPr>
      </w:pPr>
      <w:r w:rsidRPr="00B033CB">
        <w:rPr>
          <w:rFonts w:ascii="Montserrat Medium" w:hAnsi="Montserrat Medium"/>
        </w:rPr>
        <w:t xml:space="preserve">In 1968 I was seven years old, and my parents allowed me to travel to Lake Vermilion with my grandmother. I slept on a daybed on her sunporch with all the windows open. The </w:t>
      </w:r>
      <w:r w:rsidRPr="00B033CB">
        <w:rPr>
          <w:rFonts w:ascii="Montserrat Medium" w:hAnsi="Montserrat Medium"/>
        </w:rPr>
        <w:t>calls of loons and waves washing the round river</w:t>
      </w:r>
      <w:r w:rsidR="00B033CB">
        <w:rPr>
          <w:rFonts w:ascii="Montserrat Medium" w:hAnsi="Montserrat Medium"/>
        </w:rPr>
        <w:t xml:space="preserve"> </w:t>
      </w:r>
      <w:r w:rsidRPr="00B033CB">
        <w:rPr>
          <w:rFonts w:ascii="Montserrat Medium" w:hAnsi="Montserrat Medium"/>
        </w:rPr>
        <w:t>rock shoreline carried me to sleep and the chatter of chickadees, nuthatches and grossbeaks woke me in the morning.</w:t>
      </w:r>
    </w:p>
    <w:p w14:paraId="69C10FBB" w14:textId="77777777" w:rsidR="00C74AFD" w:rsidRPr="00B033CB" w:rsidRDefault="00C74AFD">
      <w:pPr>
        <w:rPr>
          <w:rFonts w:ascii="Montserrat Medium" w:hAnsi="Montserrat Medium"/>
        </w:rPr>
      </w:pPr>
    </w:p>
    <w:tbl>
      <w:tblPr>
        <w:tblStyle w:val="a"/>
        <w:tblpPr w:rightFromText="180" w:vertAnchor="page" w:horzAnchor="margin" w:tblpY="5011"/>
        <w:tblW w:w="5112" w:type="dxa"/>
        <w:tblLayout w:type="fixed"/>
        <w:tblLook w:val="0600" w:firstRow="0" w:lastRow="0" w:firstColumn="0" w:lastColumn="0" w:noHBand="1" w:noVBand="1"/>
      </w:tblPr>
      <w:tblGrid>
        <w:gridCol w:w="5112"/>
      </w:tblGrid>
      <w:tr w:rsidR="00B033CB" w:rsidRPr="00B033CB" w14:paraId="78CD5BF1" w14:textId="77777777" w:rsidTr="00B033CB">
        <w:trPr>
          <w:cantSplit/>
        </w:trPr>
        <w:tc>
          <w:tcPr>
            <w:tcW w:w="5112" w:type="dxa"/>
            <w:tcMar>
              <w:top w:w="0" w:type="dxa"/>
              <w:left w:w="0" w:type="dxa"/>
              <w:bottom w:w="0" w:type="dxa"/>
              <w:right w:w="0" w:type="dxa"/>
            </w:tcMar>
          </w:tcPr>
          <w:p w14:paraId="3F674BA2" w14:textId="77777777" w:rsidR="00B033CB" w:rsidRPr="00B033CB" w:rsidRDefault="00B033CB" w:rsidP="00B033CB">
            <w:pPr>
              <w:widowControl w:val="0"/>
              <w:spacing w:line="240" w:lineRule="auto"/>
              <w:rPr>
                <w:rFonts w:ascii="Montserrat Medium" w:eastAsia="Montserrat ExtraBold" w:hAnsi="Montserrat Medium" w:cs="Montserrat ExtraBold"/>
                <w:color w:val="0B5394"/>
                <w:sz w:val="30"/>
                <w:szCs w:val="30"/>
              </w:rPr>
            </w:pPr>
            <w:r w:rsidRPr="00B033CB">
              <w:rPr>
                <w:rFonts w:ascii="Montserrat Medium" w:hAnsi="Montserrat Medium"/>
                <w:noProof/>
              </w:rPr>
              <w:drawing>
                <wp:inline distT="114300" distB="114300" distL="114300" distR="114300" wp14:anchorId="2AEDB7FF" wp14:editId="7CB8749F">
                  <wp:extent cx="3246120" cy="2708192"/>
                  <wp:effectExtent l="0" t="0" r="0" b="0"/>
                  <wp:docPr id="1" name="image3.png" descr="A log cabin with a tree growing on the sid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A log cabin with a tree growing on the side&#10;&#10;Description automatically generated"/>
                          <pic:cNvPicPr preferRelativeResize="0"/>
                        </pic:nvPicPr>
                        <pic:blipFill>
                          <a:blip r:embed="rId7"/>
                          <a:srcRect/>
                          <a:stretch>
                            <a:fillRect/>
                          </a:stretch>
                        </pic:blipFill>
                        <pic:spPr>
                          <a:xfrm>
                            <a:off x="0" y="0"/>
                            <a:ext cx="3246120" cy="2708192"/>
                          </a:xfrm>
                          <a:prstGeom prst="rect">
                            <a:avLst/>
                          </a:prstGeom>
                          <a:ln/>
                        </pic:spPr>
                      </pic:pic>
                    </a:graphicData>
                  </a:graphic>
                </wp:inline>
              </w:drawing>
            </w:r>
          </w:p>
        </w:tc>
      </w:tr>
      <w:tr w:rsidR="00B033CB" w:rsidRPr="00B033CB" w14:paraId="1F08AD51" w14:textId="77777777" w:rsidTr="00B033CB">
        <w:trPr>
          <w:cantSplit/>
        </w:trPr>
        <w:tc>
          <w:tcPr>
            <w:tcW w:w="5112" w:type="dxa"/>
            <w:tcMar>
              <w:top w:w="0" w:type="dxa"/>
              <w:left w:w="0" w:type="dxa"/>
              <w:bottom w:w="0" w:type="dxa"/>
              <w:right w:w="0" w:type="dxa"/>
            </w:tcMar>
          </w:tcPr>
          <w:p w14:paraId="794D2170" w14:textId="77777777" w:rsidR="00B033CB" w:rsidRPr="00B033CB" w:rsidRDefault="00B033CB" w:rsidP="00B033CB">
            <w:pPr>
              <w:pStyle w:val="Subtitle"/>
              <w:rPr>
                <w:rFonts w:ascii="Montserrat Medium" w:hAnsi="Montserrat Medium"/>
              </w:rPr>
            </w:pPr>
            <w:bookmarkStart w:id="1" w:name="_qjc2jrxgtln0" w:colFirst="0" w:colLast="0"/>
            <w:bookmarkEnd w:id="1"/>
            <w:r w:rsidRPr="00B033CB">
              <w:rPr>
                <w:rFonts w:ascii="Montserrat Medium" w:hAnsi="Montserrat Medium"/>
              </w:rPr>
              <w:t>The cabin where it all began — a place of loons, blueberries, and the beginnings of civic commitment that still ripple across Lake Vermilion today</w:t>
            </w:r>
          </w:p>
        </w:tc>
      </w:tr>
    </w:tbl>
    <w:p w14:paraId="599A7DAE" w14:textId="630546B0" w:rsidR="00C74AFD" w:rsidRPr="00B033CB" w:rsidRDefault="00AB2A56">
      <w:pPr>
        <w:rPr>
          <w:rFonts w:ascii="Montserrat Medium" w:hAnsi="Montserrat Medium"/>
        </w:rPr>
      </w:pPr>
      <w:r w:rsidRPr="00B033CB">
        <w:rPr>
          <w:rFonts w:ascii="Montserrat Medium" w:hAnsi="Montserrat Medium"/>
        </w:rPr>
        <w:t>One warm, sun-drenched afternoon she led me into the woods to pick blueberries, showed me how to tilt my tin Folgers can under the bush and rake the berries into it with my fingers. They were smal</w:t>
      </w:r>
      <w:r w:rsidRPr="00B033CB">
        <w:rPr>
          <w:rFonts w:ascii="Montserrat Medium" w:hAnsi="Montserrat Medium"/>
        </w:rPr>
        <w:t>ler and darker purple than store bought, and much more flavorful. That afternoon she taught me how to cut frozen lard into flour to make crust. We baked blueberry pies, saved one for ourselves, and delivered the rest to “old-timers” around town she knew th</w:t>
      </w:r>
      <w:r w:rsidRPr="00B033CB">
        <w:rPr>
          <w:rFonts w:ascii="Montserrat Medium" w:hAnsi="Montserrat Medium"/>
        </w:rPr>
        <w:t>at could no longer pick for themselves due to age or infirmity.</w:t>
      </w:r>
      <w:r w:rsidR="00B033CB">
        <w:rPr>
          <w:rFonts w:ascii="Montserrat Medium" w:hAnsi="Montserrat Medium"/>
        </w:rPr>
        <w:t xml:space="preserve"> </w:t>
      </w:r>
      <w:r w:rsidRPr="00B033CB">
        <w:rPr>
          <w:rFonts w:ascii="Montserrat Medium" w:hAnsi="Montserrat Medium"/>
        </w:rPr>
        <w:t xml:space="preserve">One afternoon we took her aluminum boat across the lake to a resort that was hosting a meeting of area leaders. The underground mines had recently </w:t>
      </w:r>
      <w:r w:rsidR="00B033CB" w:rsidRPr="00B033CB">
        <w:rPr>
          <w:rFonts w:ascii="Montserrat Medium" w:hAnsi="Montserrat Medium"/>
        </w:rPr>
        <w:t>closed,</w:t>
      </w:r>
      <w:r w:rsidRPr="00B033CB">
        <w:rPr>
          <w:rFonts w:ascii="Montserrat Medium" w:hAnsi="Montserrat Medium"/>
        </w:rPr>
        <w:t xml:space="preserve"> and the town’s citizens were meeting </w:t>
      </w:r>
      <w:r w:rsidRPr="00B033CB">
        <w:rPr>
          <w:rFonts w:ascii="Montserrat Medium" w:hAnsi="Montserrat Medium"/>
        </w:rPr>
        <w:t xml:space="preserve">to chart a path forward. </w:t>
      </w:r>
    </w:p>
    <w:p w14:paraId="16D464BD" w14:textId="77777777" w:rsidR="00C74AFD" w:rsidRPr="00B033CB" w:rsidRDefault="00C74AFD">
      <w:pPr>
        <w:rPr>
          <w:rFonts w:ascii="Montserrat Medium" w:hAnsi="Montserrat Medium"/>
        </w:rPr>
      </w:pPr>
    </w:p>
    <w:p w14:paraId="6D29690B" w14:textId="77777777" w:rsidR="00C74AFD" w:rsidRPr="00B033CB" w:rsidRDefault="00AB2A56">
      <w:pPr>
        <w:rPr>
          <w:rFonts w:ascii="Montserrat Medium" w:hAnsi="Montserrat Medium"/>
        </w:rPr>
      </w:pPr>
      <w:r w:rsidRPr="00B033CB">
        <w:rPr>
          <w:rFonts w:ascii="Montserrat Medium" w:hAnsi="Montserrat Medium"/>
        </w:rPr>
        <w:t>I was too young then to track the many ideas raised, the drift and swerve of the conversation, but wandered the tiny island as they day drew later. Now I know that one answer they settled on was all around us - beautiful Lake Ver</w:t>
      </w:r>
      <w:r w:rsidRPr="00B033CB">
        <w:rPr>
          <w:rFonts w:ascii="Montserrat Medium" w:hAnsi="Montserrat Medium"/>
        </w:rPr>
        <w:t>milion.</w:t>
      </w:r>
    </w:p>
    <w:p w14:paraId="68AFC8A6" w14:textId="77777777" w:rsidR="00C74AFD" w:rsidRPr="00B033CB" w:rsidRDefault="00C74AFD">
      <w:pPr>
        <w:rPr>
          <w:rFonts w:ascii="Montserrat Medium" w:hAnsi="Montserrat Medium"/>
        </w:rPr>
      </w:pPr>
    </w:p>
    <w:p w14:paraId="3AB179AC" w14:textId="35CE1A3C" w:rsidR="00C74AFD" w:rsidRPr="00B033CB" w:rsidRDefault="00AB2A56">
      <w:pPr>
        <w:rPr>
          <w:rFonts w:ascii="Montserrat Medium" w:hAnsi="Montserrat Medium"/>
        </w:rPr>
      </w:pPr>
      <w:r w:rsidRPr="00B033CB">
        <w:rPr>
          <w:rFonts w:ascii="Montserrat Medium" w:hAnsi="Montserrat Medium"/>
        </w:rPr>
        <w:t xml:space="preserve">Area residents formed the Vermilion Sportsmen’s Club in 1968 to promote tourism to Lake Vermilion from </w:t>
      </w:r>
      <w:r w:rsidRPr="00B033CB">
        <w:rPr>
          <w:rFonts w:ascii="Montserrat Medium" w:hAnsi="Montserrat Medium"/>
        </w:rPr>
        <w:t>places like Minneapolis, Chicago, Milwaukee, and Iowa.</w:t>
      </w:r>
    </w:p>
    <w:p w14:paraId="45958E81" w14:textId="77777777" w:rsidR="00C74AFD" w:rsidRPr="00B033CB" w:rsidRDefault="00C74AFD">
      <w:pPr>
        <w:rPr>
          <w:rFonts w:ascii="Montserrat Medium" w:hAnsi="Montserrat Medium"/>
        </w:rPr>
      </w:pPr>
    </w:p>
    <w:p w14:paraId="1588CE99" w14:textId="77777777" w:rsidR="00C74AFD" w:rsidRPr="00B033CB" w:rsidRDefault="00AB2A56">
      <w:pPr>
        <w:rPr>
          <w:rFonts w:ascii="Montserrat Medium" w:hAnsi="Montserrat Medium"/>
        </w:rPr>
      </w:pPr>
      <w:r w:rsidRPr="00B033CB">
        <w:rPr>
          <w:rFonts w:ascii="Montserrat Medium" w:hAnsi="Montserrat Medium"/>
        </w:rPr>
        <w:t>The Vermilion Lake Association has become the largest civic organization in the area an</w:t>
      </w:r>
      <w:r w:rsidRPr="00B033CB">
        <w:rPr>
          <w:rFonts w:ascii="Montserrat Medium" w:hAnsi="Montserrat Medium"/>
        </w:rPr>
        <w:t>d leads on preventing the spread of aquatic invasive species, fish stocking, setting up shore lunch sites, camping sites and water trails. They do water quality testing, set out navigation buoys, establish “ice roads” in the winter and run a Lake Steward p</w:t>
      </w:r>
      <w:r w:rsidRPr="00B033CB">
        <w:rPr>
          <w:rFonts w:ascii="Montserrat Medium" w:hAnsi="Montserrat Medium"/>
        </w:rPr>
        <w:t xml:space="preserve">rogram for which I am a volunteer. They engage with MLR in larger, statewide policy forums including DNR advisory panels, legislative efforts and symposia. They also build a sense of community on Lake Vermilion, a difficult thing on a lake that is over 40 </w:t>
      </w:r>
      <w:r w:rsidRPr="00B033CB">
        <w:rPr>
          <w:rFonts w:ascii="Montserrat Medium" w:hAnsi="Montserrat Medium"/>
        </w:rPr>
        <w:t>miles long.</w:t>
      </w:r>
    </w:p>
    <w:p w14:paraId="3C6A6DFE" w14:textId="77777777" w:rsidR="00C74AFD" w:rsidRPr="00B033CB" w:rsidRDefault="00C74AFD">
      <w:pPr>
        <w:rPr>
          <w:rFonts w:ascii="Montserrat Medium" w:hAnsi="Montserrat Medium"/>
        </w:rPr>
      </w:pPr>
    </w:p>
    <w:tbl>
      <w:tblPr>
        <w:tblStyle w:val="a0"/>
        <w:tblpPr w:rightFromText="180" w:vertAnchor="page" w:horzAnchor="margin" w:tblpY="721"/>
        <w:tblW w:w="5112" w:type="dxa"/>
        <w:tblLayout w:type="fixed"/>
        <w:tblLook w:val="0600" w:firstRow="0" w:lastRow="0" w:firstColumn="0" w:lastColumn="0" w:noHBand="1" w:noVBand="1"/>
      </w:tblPr>
      <w:tblGrid>
        <w:gridCol w:w="5112"/>
      </w:tblGrid>
      <w:tr w:rsidR="00B033CB" w:rsidRPr="00B033CB" w14:paraId="2B30EE80" w14:textId="77777777" w:rsidTr="00B033CB">
        <w:trPr>
          <w:cantSplit/>
        </w:trPr>
        <w:tc>
          <w:tcPr>
            <w:tcW w:w="5112" w:type="dxa"/>
            <w:tcMar>
              <w:top w:w="0" w:type="dxa"/>
              <w:left w:w="0" w:type="dxa"/>
              <w:bottom w:w="0" w:type="dxa"/>
              <w:right w:w="0" w:type="dxa"/>
            </w:tcMar>
          </w:tcPr>
          <w:p w14:paraId="3D2ABA11" w14:textId="77777777" w:rsidR="00B033CB" w:rsidRPr="00B033CB" w:rsidRDefault="00B033CB" w:rsidP="00B033CB">
            <w:pPr>
              <w:rPr>
                <w:rFonts w:ascii="Montserrat Medium" w:eastAsia="Montserrat ExtraBold" w:hAnsi="Montserrat Medium" w:cs="Montserrat ExtraBold"/>
                <w:color w:val="0B5394"/>
                <w:sz w:val="30"/>
                <w:szCs w:val="30"/>
              </w:rPr>
            </w:pPr>
            <w:r w:rsidRPr="00B033CB">
              <w:rPr>
                <w:rFonts w:ascii="Montserrat Medium" w:hAnsi="Montserrat Medium"/>
                <w:noProof/>
              </w:rPr>
              <w:lastRenderedPageBreak/>
              <w:drawing>
                <wp:inline distT="114300" distB="114300" distL="114300" distR="114300" wp14:anchorId="685569ED" wp14:editId="40B9F709">
                  <wp:extent cx="3247963" cy="3295650"/>
                  <wp:effectExtent l="0" t="0" r="0" b="0"/>
                  <wp:docPr id="2" name="image1.jpg" descr="Men in a boat with crabs&#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Men in a boat with crabs&#10;&#10;Description automatically generated"/>
                          <pic:cNvPicPr preferRelativeResize="0"/>
                        </pic:nvPicPr>
                        <pic:blipFill>
                          <a:blip r:embed="rId8"/>
                          <a:srcRect/>
                          <a:stretch>
                            <a:fillRect/>
                          </a:stretch>
                        </pic:blipFill>
                        <pic:spPr>
                          <a:xfrm>
                            <a:off x="0" y="0"/>
                            <a:ext cx="3250317" cy="3298039"/>
                          </a:xfrm>
                          <a:prstGeom prst="rect">
                            <a:avLst/>
                          </a:prstGeom>
                          <a:ln/>
                        </pic:spPr>
                      </pic:pic>
                    </a:graphicData>
                  </a:graphic>
                </wp:inline>
              </w:drawing>
            </w:r>
          </w:p>
        </w:tc>
      </w:tr>
      <w:tr w:rsidR="00B033CB" w:rsidRPr="00B033CB" w14:paraId="506FB3E6" w14:textId="77777777" w:rsidTr="00B033CB">
        <w:trPr>
          <w:cantSplit/>
        </w:trPr>
        <w:tc>
          <w:tcPr>
            <w:tcW w:w="5112" w:type="dxa"/>
            <w:tcMar>
              <w:top w:w="0" w:type="dxa"/>
              <w:left w:w="0" w:type="dxa"/>
              <w:bottom w:w="0" w:type="dxa"/>
              <w:right w:w="0" w:type="dxa"/>
            </w:tcMar>
          </w:tcPr>
          <w:p w14:paraId="0F3A738D" w14:textId="77777777" w:rsidR="00B033CB" w:rsidRPr="00B033CB" w:rsidRDefault="00B033CB" w:rsidP="00B033CB">
            <w:pPr>
              <w:pStyle w:val="Subtitle"/>
              <w:rPr>
                <w:rFonts w:ascii="Montserrat Medium" w:hAnsi="Montserrat Medium"/>
              </w:rPr>
            </w:pPr>
            <w:bookmarkStart w:id="2" w:name="_uk794fv6gh60" w:colFirst="0" w:colLast="0"/>
            <w:bookmarkEnd w:id="2"/>
            <w:r w:rsidRPr="00B033CB">
              <w:rPr>
                <w:rFonts w:ascii="Montserrat Medium" w:hAnsi="Montserrat Medium"/>
              </w:rPr>
              <w:t>One of the group’s first concerns was rebuilding the walleye population, after the Pike Bay hatchery closed in 1946</w:t>
            </w:r>
          </w:p>
        </w:tc>
      </w:tr>
    </w:tbl>
    <w:p w14:paraId="7E37925C" w14:textId="716E76BD" w:rsidR="00C74AFD" w:rsidRPr="00B033CB" w:rsidRDefault="00AB2A56">
      <w:pPr>
        <w:rPr>
          <w:rFonts w:ascii="Montserrat Medium" w:hAnsi="Montserrat Medium"/>
          <w:i/>
        </w:rPr>
      </w:pPr>
      <w:r w:rsidRPr="00B033CB">
        <w:rPr>
          <w:rFonts w:ascii="Montserrat Medium" w:hAnsi="Montserrat Medium"/>
        </w:rPr>
        <w:t>Back in 1968, my grandmother and others understood that government cannot protect our resources or revitalize a town that has lost its industry. They recognized that local citizens needed to come together, imagine the community they wanted in the future, a</w:t>
      </w:r>
      <w:r w:rsidRPr="00B033CB">
        <w:rPr>
          <w:rFonts w:ascii="Montserrat Medium" w:hAnsi="Montserrat Medium"/>
        </w:rPr>
        <w:t xml:space="preserve">nd take steps to realize that vision. State or federal government lacks the local knowledge, the urgency, the personal history, the </w:t>
      </w:r>
      <w:r w:rsidR="00B033CB" w:rsidRPr="00B033CB">
        <w:rPr>
          <w:rFonts w:ascii="Montserrat Medium" w:hAnsi="Montserrat Medium"/>
        </w:rPr>
        <w:t>relationships, the</w:t>
      </w:r>
      <w:r w:rsidRPr="00B033CB">
        <w:rPr>
          <w:rFonts w:ascii="Montserrat Medium" w:hAnsi="Montserrat Medium"/>
        </w:rPr>
        <w:t xml:space="preserve"> </w:t>
      </w:r>
      <w:r w:rsidRPr="00B033CB">
        <w:rPr>
          <w:rFonts w:ascii="Montserrat Medium" w:hAnsi="Montserrat Medium"/>
          <w:i/>
        </w:rPr>
        <w:t>civic infrastructure</w:t>
      </w:r>
      <w:r w:rsidRPr="00B033CB">
        <w:rPr>
          <w:rFonts w:ascii="Montserrat Medium" w:hAnsi="Montserrat Medium"/>
        </w:rPr>
        <w:t xml:space="preserve"> needed</w:t>
      </w:r>
      <w:r w:rsidRPr="00B033CB">
        <w:rPr>
          <w:rFonts w:ascii="Montserrat Medium" w:hAnsi="Montserrat Medium"/>
          <w:i/>
        </w:rPr>
        <w:t xml:space="preserve"> </w:t>
      </w:r>
      <w:r w:rsidRPr="00B033CB">
        <w:rPr>
          <w:rFonts w:ascii="Montserrat Medium" w:hAnsi="Montserrat Medium"/>
        </w:rPr>
        <w:t>to accurately define the problem and craft solutions</w:t>
      </w:r>
      <w:r w:rsidRPr="00B033CB">
        <w:rPr>
          <w:rFonts w:ascii="Montserrat Medium" w:hAnsi="Montserrat Medium"/>
          <w:i/>
        </w:rPr>
        <w:t xml:space="preserve">. </w:t>
      </w:r>
    </w:p>
    <w:p w14:paraId="34F6C5D7" w14:textId="77777777" w:rsidR="00C74AFD" w:rsidRPr="00B033CB" w:rsidRDefault="00C74AFD">
      <w:pPr>
        <w:rPr>
          <w:rFonts w:ascii="Montserrat Medium" w:hAnsi="Montserrat Medium"/>
        </w:rPr>
      </w:pPr>
    </w:p>
    <w:p w14:paraId="7A108AAA" w14:textId="77777777" w:rsidR="00C74AFD" w:rsidRPr="00B033CB" w:rsidRDefault="00AB2A56">
      <w:pPr>
        <w:rPr>
          <w:rFonts w:ascii="Montserrat Medium" w:hAnsi="Montserrat Medium"/>
        </w:rPr>
      </w:pPr>
      <w:r w:rsidRPr="00B033CB">
        <w:rPr>
          <w:rFonts w:ascii="Montserrat Medium" w:hAnsi="Montserrat Medium"/>
        </w:rPr>
        <w:t>Government can raise</w:t>
      </w:r>
      <w:r w:rsidRPr="00B033CB">
        <w:rPr>
          <w:rFonts w:ascii="Montserrat Medium" w:hAnsi="Montserrat Medium"/>
        </w:rPr>
        <w:t xml:space="preserve"> funding through levies or other taxes, provide expertise or help lake associations obtain grant dollars. It can use its authority to set standards and issue permits or enforce laws, although all enforcement activity fails if Government does not have the s</w:t>
      </w:r>
      <w:r w:rsidRPr="00B033CB">
        <w:rPr>
          <w:rFonts w:ascii="Montserrat Medium" w:hAnsi="Montserrat Medium"/>
        </w:rPr>
        <w:t>upport of the local community.</w:t>
      </w:r>
    </w:p>
    <w:p w14:paraId="67A4997C" w14:textId="77777777" w:rsidR="00C74AFD" w:rsidRPr="00B033CB" w:rsidRDefault="00C74AFD">
      <w:pPr>
        <w:rPr>
          <w:rFonts w:ascii="Montserrat Medium" w:hAnsi="Montserrat Medium"/>
        </w:rPr>
      </w:pPr>
    </w:p>
    <w:p w14:paraId="30A12275" w14:textId="77777777" w:rsidR="00C74AFD" w:rsidRPr="00B033CB" w:rsidRDefault="00AB2A56">
      <w:pPr>
        <w:rPr>
          <w:rFonts w:ascii="Montserrat Medium" w:hAnsi="Montserrat Medium"/>
        </w:rPr>
      </w:pPr>
      <w:r w:rsidRPr="00B033CB">
        <w:rPr>
          <w:rFonts w:ascii="Montserrat Medium" w:hAnsi="Montserrat Medium"/>
        </w:rPr>
        <w:t>One day my grandmother took me around to many of the local businesses asking them to put a cardboard display advertising the Vermilion Sportsmen’s Club beside their cash registers. The local paper ran stories about the effor</w:t>
      </w:r>
      <w:r w:rsidRPr="00B033CB">
        <w:rPr>
          <w:rFonts w:ascii="Montserrat Medium" w:hAnsi="Montserrat Medium"/>
        </w:rPr>
        <w:t>t and encouraged people to join.</w:t>
      </w:r>
    </w:p>
    <w:p w14:paraId="30B3B85F" w14:textId="77777777" w:rsidR="00C74AFD" w:rsidRPr="00B033CB" w:rsidRDefault="00C74AFD">
      <w:pPr>
        <w:rPr>
          <w:rFonts w:ascii="Montserrat Medium" w:hAnsi="Montserrat Medium"/>
        </w:rPr>
      </w:pPr>
    </w:p>
    <w:p w14:paraId="79B4F47E" w14:textId="77777777" w:rsidR="00C74AFD" w:rsidRPr="00B033CB" w:rsidRDefault="00AB2A56">
      <w:pPr>
        <w:rPr>
          <w:rFonts w:ascii="Montserrat Medium" w:hAnsi="Montserrat Medium"/>
        </w:rPr>
      </w:pPr>
      <w:r w:rsidRPr="00B033CB">
        <w:rPr>
          <w:rFonts w:ascii="Montserrat Medium" w:hAnsi="Montserrat Medium"/>
        </w:rPr>
        <w:t>Our family has been a member ever since. Every summer my wife, daughters and I pick blueberries. We make crust as my grandmother taught me, with frozen lard, pinch of salt and ice water. I volunteer as a Vermilion Lake Ass</w:t>
      </w:r>
      <w:r w:rsidRPr="00B033CB">
        <w:rPr>
          <w:rFonts w:ascii="Montserrat Medium" w:hAnsi="Montserrat Medium"/>
        </w:rPr>
        <w:t>ociation Lake Steward evaluator. I met other property owners, learned their family connection to this place, saw how their values were reflected in the property they stewarded for a time. I enjoy a vibrant local civic infrastructure that my grandmother and</w:t>
      </w:r>
      <w:r w:rsidRPr="00B033CB">
        <w:rPr>
          <w:rFonts w:ascii="Montserrat Medium" w:hAnsi="Montserrat Medium"/>
        </w:rPr>
        <w:t xml:space="preserve"> other “old-timers” built for the future.</w:t>
      </w:r>
    </w:p>
    <w:p w14:paraId="2E1479C4" w14:textId="77777777" w:rsidR="00C74AFD" w:rsidRPr="00B033CB" w:rsidRDefault="00C74AFD">
      <w:pPr>
        <w:rPr>
          <w:rFonts w:ascii="Montserrat Medium" w:hAnsi="Montserrat Medium"/>
        </w:rPr>
      </w:pPr>
    </w:p>
    <w:p w14:paraId="62900E92" w14:textId="77777777" w:rsidR="00C74AFD" w:rsidRPr="00B033CB" w:rsidRDefault="00AB2A56">
      <w:pPr>
        <w:rPr>
          <w:rFonts w:ascii="Montserrat Medium" w:hAnsi="Montserrat Medium"/>
        </w:rPr>
      </w:pPr>
      <w:r w:rsidRPr="00B033CB">
        <w:rPr>
          <w:rFonts w:ascii="Montserrat Medium" w:hAnsi="Montserrat Medium"/>
        </w:rPr>
        <w:t xml:space="preserve">Lake associations develop and protect more than the lake. They create and protect local communities, the relationships built through shared goals and values, what we call Civic Infrastructure. This infrastructure </w:t>
      </w:r>
      <w:r w:rsidRPr="00B033CB">
        <w:rPr>
          <w:rFonts w:ascii="Montserrat Medium" w:hAnsi="Montserrat Medium"/>
        </w:rPr>
        <w:t>is vital to protecting water. MLR’s primary effort is to use programming, communication and education to link these local communities into a statewide network that creates statewide civic infrastructure to drive the value of clean and healthy aquatic envir</w:t>
      </w:r>
      <w:r w:rsidRPr="00B033CB">
        <w:rPr>
          <w:rFonts w:ascii="Montserrat Medium" w:hAnsi="Montserrat Medium"/>
        </w:rPr>
        <w:t>onments.</w:t>
      </w:r>
    </w:p>
    <w:p w14:paraId="4B8BE3FC" w14:textId="77777777" w:rsidR="00C74AFD" w:rsidRPr="00B033CB" w:rsidRDefault="00C74AFD">
      <w:pPr>
        <w:rPr>
          <w:rFonts w:ascii="Montserrat Medium" w:hAnsi="Montserrat Medium"/>
        </w:rPr>
      </w:pPr>
    </w:p>
    <w:p w14:paraId="50B6186E" w14:textId="77777777" w:rsidR="00C74AFD" w:rsidRDefault="00C74AFD"/>
    <w:sectPr w:rsidR="00C74AFD">
      <w:headerReference w:type="first" r:id="rId9"/>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DCB1" w14:textId="77777777" w:rsidR="00AB2A56" w:rsidRDefault="00AB2A56">
      <w:pPr>
        <w:spacing w:line="240" w:lineRule="auto"/>
      </w:pPr>
      <w:r>
        <w:separator/>
      </w:r>
    </w:p>
  </w:endnote>
  <w:endnote w:type="continuationSeparator" w:id="0">
    <w:p w14:paraId="06114A04" w14:textId="77777777" w:rsidR="00AB2A56" w:rsidRDefault="00AB2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ontserrat ExtraBold">
    <w:altName w:val="Calibri"/>
    <w:charset w:val="00"/>
    <w:family w:val="auto"/>
    <w:pitch w:val="default"/>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38B0" w14:textId="77777777" w:rsidR="00AB2A56" w:rsidRDefault="00AB2A56">
      <w:pPr>
        <w:spacing w:line="240" w:lineRule="auto"/>
      </w:pPr>
      <w:r>
        <w:separator/>
      </w:r>
    </w:p>
  </w:footnote>
  <w:footnote w:type="continuationSeparator" w:id="0">
    <w:p w14:paraId="6EFB2BEC" w14:textId="77777777" w:rsidR="00AB2A56" w:rsidRDefault="00AB2A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298D" w14:textId="77777777" w:rsidR="00C74AFD" w:rsidRDefault="00AB2A56">
    <w:r>
      <w:rPr>
        <w:noProof/>
      </w:rPr>
      <w:drawing>
        <wp:anchor distT="0" distB="0" distL="0" distR="0" simplePos="0" relativeHeight="251658240" behindDoc="1" locked="0" layoutInCell="1" hidden="0" allowOverlap="1" wp14:anchorId="3719BE8F" wp14:editId="330663DA">
          <wp:simplePos x="0" y="0"/>
          <wp:positionH relativeFrom="margin">
            <wp:posOffset>2352675</wp:posOffset>
          </wp:positionH>
          <wp:positionV relativeFrom="margin">
            <wp:posOffset>-1268730</wp:posOffset>
          </wp:positionV>
          <wp:extent cx="1828800" cy="127000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28800" cy="1270000"/>
                  </a:xfrm>
                  <a:prstGeom prst="rect">
                    <a:avLst/>
                  </a:prstGeom>
                  <a:ln/>
                </pic:spPr>
              </pic:pic>
            </a:graphicData>
          </a:graphic>
        </wp:anchor>
      </w:drawing>
    </w:r>
  </w:p>
  <w:p w14:paraId="0194C671" w14:textId="77777777" w:rsidR="00C74AFD" w:rsidRDefault="00C74AFD"/>
  <w:p w14:paraId="438D83B7" w14:textId="77777777" w:rsidR="00C74AFD" w:rsidRDefault="00C74AFD"/>
  <w:p w14:paraId="2702DE55" w14:textId="77777777" w:rsidR="00C74AFD" w:rsidRDefault="00C74A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FD"/>
    <w:rsid w:val="00AB2A56"/>
    <w:rsid w:val="00B033CB"/>
    <w:rsid w:val="00C7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BA68"/>
  <w15:docId w15:val="{F4095DF6-9987-4C2D-8B41-5D37A283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Montserrat ExtraBold" w:eastAsia="Montserrat ExtraBold" w:hAnsi="Montserrat ExtraBold" w:cs="Montserrat ExtraBold"/>
      <w:color w:val="0B5394"/>
      <w:sz w:val="30"/>
      <w:szCs w:val="30"/>
    </w:rPr>
  </w:style>
  <w:style w:type="paragraph" w:styleId="Subtitle">
    <w:name w:val="Subtitle"/>
    <w:basedOn w:val="Normal"/>
    <w:next w:val="Normal"/>
    <w:uiPriority w:val="11"/>
    <w:qFormat/>
    <w:pPr>
      <w:keepNext/>
      <w:keepLines/>
      <w:spacing w:line="240" w:lineRule="auto"/>
    </w:pPr>
    <w:rPr>
      <w: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033CB"/>
    <w:pPr>
      <w:tabs>
        <w:tab w:val="center" w:pos="4680"/>
        <w:tab w:val="right" w:pos="9360"/>
      </w:tabs>
      <w:spacing w:line="240" w:lineRule="auto"/>
    </w:pPr>
  </w:style>
  <w:style w:type="character" w:customStyle="1" w:styleId="HeaderChar">
    <w:name w:val="Header Char"/>
    <w:basedOn w:val="DefaultParagraphFont"/>
    <w:link w:val="Header"/>
    <w:uiPriority w:val="99"/>
    <w:rsid w:val="00B033CB"/>
  </w:style>
  <w:style w:type="paragraph" w:styleId="Footer">
    <w:name w:val="footer"/>
    <w:basedOn w:val="Normal"/>
    <w:link w:val="FooterChar"/>
    <w:uiPriority w:val="99"/>
    <w:unhideWhenUsed/>
    <w:rsid w:val="00B033CB"/>
    <w:pPr>
      <w:tabs>
        <w:tab w:val="center" w:pos="4680"/>
        <w:tab w:val="right" w:pos="9360"/>
      </w:tabs>
      <w:spacing w:line="240" w:lineRule="auto"/>
    </w:pPr>
  </w:style>
  <w:style w:type="character" w:customStyle="1" w:styleId="FooterChar">
    <w:name w:val="Footer Char"/>
    <w:basedOn w:val="DefaultParagraphFont"/>
    <w:link w:val="Footer"/>
    <w:uiPriority w:val="99"/>
    <w:rsid w:val="00B03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854F2-BB68-4ED7-87FA-A40B58B4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Sami Selter</cp:lastModifiedBy>
  <cp:revision>2</cp:revision>
  <dcterms:created xsi:type="dcterms:W3CDTF">2025-04-30T16:54:00Z</dcterms:created>
  <dcterms:modified xsi:type="dcterms:W3CDTF">2025-04-30T16:56:00Z</dcterms:modified>
</cp:coreProperties>
</file>